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599" w:rsidRPr="0021737B" w:rsidRDefault="00F719FB"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Exam 6 White Collar Crime</w:t>
      </w:r>
    </w:p>
    <w:p w:rsidR="004461C4" w:rsidRPr="0021737B" w:rsidRDefault="004461C4" w:rsidP="00EA6DD6">
      <w:pPr>
        <w:spacing w:line="480" w:lineRule="auto"/>
        <w:jc w:val="center"/>
        <w:rPr>
          <w:rFonts w:ascii="Times New Roman" w:hAnsi="Times New Roman" w:cs="Times New Roman"/>
          <w:color w:val="000000" w:themeColor="text1"/>
          <w:sz w:val="24"/>
          <w:szCs w:val="24"/>
        </w:rPr>
      </w:pPr>
    </w:p>
    <w:p w:rsidR="004461C4" w:rsidRPr="0021737B" w:rsidRDefault="004461C4" w:rsidP="00EA6DD6">
      <w:pPr>
        <w:spacing w:line="480" w:lineRule="auto"/>
        <w:jc w:val="center"/>
        <w:rPr>
          <w:rFonts w:ascii="Times New Roman" w:hAnsi="Times New Roman" w:cs="Times New Roman"/>
          <w:color w:val="000000" w:themeColor="text1"/>
          <w:sz w:val="24"/>
          <w:szCs w:val="24"/>
        </w:rPr>
      </w:pPr>
    </w:p>
    <w:p w:rsidR="004461C4" w:rsidRPr="0021737B" w:rsidRDefault="004461C4"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Name</w:t>
      </w:r>
    </w:p>
    <w:p w:rsidR="004461C4" w:rsidRPr="0021737B" w:rsidRDefault="004461C4"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Institution</w:t>
      </w:r>
    </w:p>
    <w:p w:rsidR="004461C4" w:rsidRPr="0021737B" w:rsidRDefault="004461C4"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Date</w:t>
      </w:r>
    </w:p>
    <w:p w:rsidR="004461C4" w:rsidRPr="0021737B" w:rsidRDefault="004461C4" w:rsidP="00EA6DD6">
      <w:pPr>
        <w:spacing w:line="480" w:lineRule="auto"/>
        <w:jc w:val="center"/>
        <w:rPr>
          <w:rFonts w:ascii="Times New Roman" w:hAnsi="Times New Roman" w:cs="Times New Roman"/>
          <w:color w:val="000000" w:themeColor="text1"/>
          <w:sz w:val="24"/>
          <w:szCs w:val="24"/>
        </w:rPr>
      </w:pPr>
    </w:p>
    <w:p w:rsidR="004461C4" w:rsidRPr="0021737B" w:rsidRDefault="004461C4" w:rsidP="00EA6DD6">
      <w:pPr>
        <w:spacing w:line="480" w:lineRule="auto"/>
        <w:jc w:val="center"/>
        <w:rPr>
          <w:rFonts w:ascii="Times New Roman" w:hAnsi="Times New Roman" w:cs="Times New Roman"/>
          <w:color w:val="000000" w:themeColor="text1"/>
          <w:sz w:val="24"/>
          <w:szCs w:val="24"/>
        </w:rPr>
      </w:pPr>
    </w:p>
    <w:p w:rsidR="004461C4" w:rsidRPr="0021737B" w:rsidRDefault="004461C4"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4461C4" w:rsidRPr="0021737B" w:rsidRDefault="004461C4"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lastRenderedPageBreak/>
        <w:t>Exam 6 White Collar Crime</w:t>
      </w:r>
    </w:p>
    <w:p w:rsidR="00D954AD" w:rsidRPr="0021737B" w:rsidRDefault="00D954AD" w:rsidP="00EA6DD6">
      <w:pPr>
        <w:spacing w:line="480" w:lineRule="auto"/>
        <w:ind w:firstLine="720"/>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 xml:space="preserve">Managers are the most ethically trusted organization leaders who are served with a couple of responsibilities, and they are constantly dealing with varied situations, but one thing in common. As such, every organizational manager is likely to encounter a leadership crisis at some point in their career, and they need to be equated with the most accurate skills to handle these threats (Van Slyke et al., 2016). Herein, managers must prove their leadership competence by identifying and solving problems efficiently, operating with strong results orientation, and seeking different dimensions of monitoring trends affecting the entire organization, grasping changes in the environment, and encouraging employees to contribute to the ideas that boost performance and beyond (Johnston, 2014). </w:t>
      </w:r>
    </w:p>
    <w:p w:rsidR="00D954AD" w:rsidRPr="0021737B" w:rsidRDefault="00D954AD" w:rsidP="00EA6DD6">
      <w:pPr>
        <w:spacing w:line="480" w:lineRule="auto"/>
        <w:ind w:firstLine="720"/>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 xml:space="preserve">In reflection of Fugate’s assertions, it is the primary responsibility of leaders at all levels of an organization to pay attention to ethical liability above and beyond legal liabilities that affect them and their organization. Fugate’s argues that ethical liability tests the ideal features of a leader and defines the quality of an organization’s culture. As argued, leaders must be accountable in all avenues, failure to which a crisis of leadership and culture. As a business expert, Fugate used his competence to illustrate examples of pervasive and larger leadership problems that have ever been witnessed due to failure to meet the affiliated ethical liabilities. </w:t>
      </w:r>
    </w:p>
    <w:p w:rsidR="00D954AD" w:rsidRPr="0021737B" w:rsidRDefault="00D954AD" w:rsidP="00EA6DD6">
      <w:pPr>
        <w:spacing w:line="480" w:lineRule="auto"/>
        <w:ind w:firstLine="720"/>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In the documentary, Fugate shares that he conducted quite informative research and organizational performance by utilizing a variety of practical, research-based tools affiliated to the leadership development, trends in the organization</w:t>
      </w:r>
      <w:r w:rsidR="004461C4" w:rsidRPr="0021737B">
        <w:rPr>
          <w:rFonts w:ascii="Times New Roman" w:hAnsi="Times New Roman" w:cs="Times New Roman"/>
          <w:color w:val="000000" w:themeColor="text1"/>
          <w:sz w:val="24"/>
          <w:szCs w:val="24"/>
        </w:rPr>
        <w:t>, organizational</w:t>
      </w:r>
      <w:r w:rsidRPr="0021737B">
        <w:rPr>
          <w:rFonts w:ascii="Times New Roman" w:hAnsi="Times New Roman" w:cs="Times New Roman"/>
          <w:color w:val="000000" w:themeColor="text1"/>
          <w:sz w:val="24"/>
          <w:szCs w:val="24"/>
        </w:rPr>
        <w:t xml:space="preserve"> culture performance management, and employee engagement in organizational activities. He justified that the majority of wrongdoings within an organization occur as a result of mismatch amid leadership and the organizational cultures. In many cases, white-collar crimes occur due to the lack of </w:t>
      </w:r>
      <w:r w:rsidRPr="0021737B">
        <w:rPr>
          <w:rFonts w:ascii="Times New Roman" w:hAnsi="Times New Roman" w:cs="Times New Roman"/>
          <w:color w:val="000000" w:themeColor="text1"/>
          <w:sz w:val="24"/>
          <w:szCs w:val="24"/>
        </w:rPr>
        <w:lastRenderedPageBreak/>
        <w:t xml:space="preserve">consequences for the leaders. In most cases, leaders seem to be above the law, unlike the ideal case. So they remain unquestioned, giving a justification that culture and signals necessitate many unethical behaviors acceptable of committed by those who are in power. For instance, leaders in the MNO Department committed varied bullying patterns, intimidation, and retaliation for more than four years without being questioned (Van Slyke et al., 2016). Thus, it is worthy to note the difference between those in power and commoners within an organization. Leaders should never delegate ethics. However, they should strive to meet the needs of employees and those of organizing most ethically. </w:t>
      </w:r>
    </w:p>
    <w:p w:rsidR="00D954AD" w:rsidRPr="0021737B" w:rsidRDefault="00D954AD" w:rsidP="00EA6DD6">
      <w:pPr>
        <w:spacing w:line="480" w:lineRule="auto"/>
        <w:ind w:firstLine="720"/>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t xml:space="preserve">The “Documentary: The Wall Street Code” is an ideal reflection of the chapter readings. The documentary points out how computerized business processes have suitably impacted organizations. Notably, trading on the financial markets has been dominated by super-fast computers and algorithms (Van Slyke et al., 2016). Technology has paved the way for a digitalized revolution on the organization by adopting a complex and fragmented financial system that is too sophisticated to understand and oversee. Although technology has suitably boosted the processing of orders and trading deals, it has opened the room for programming codes and financial wrongdoings based on this complex system. As leaders, there is a need to understand that technology has delayed the financial systems in a varied level of complexity </w:t>
      </w:r>
      <w:proofErr w:type="gramStart"/>
      <w:r w:rsidRPr="0021737B">
        <w:rPr>
          <w:rFonts w:ascii="Times New Roman" w:hAnsi="Times New Roman" w:cs="Times New Roman"/>
          <w:color w:val="000000" w:themeColor="text1"/>
          <w:sz w:val="24"/>
          <w:szCs w:val="24"/>
        </w:rPr>
        <w:t>which</w:t>
      </w:r>
      <w:proofErr w:type="gramEnd"/>
      <w:r w:rsidRPr="0021737B">
        <w:rPr>
          <w:rFonts w:ascii="Times New Roman" w:hAnsi="Times New Roman" w:cs="Times New Roman"/>
          <w:color w:val="000000" w:themeColor="text1"/>
          <w:sz w:val="24"/>
          <w:szCs w:val="24"/>
        </w:rPr>
        <w:t xml:space="preserve"> most find impenetrable, as a result of knowledgeable few to rig in favor of their interests (Johnston, 2014). To address the unnoticed specks of white-collar crime, leaders must underscore the importance of greater scrutiny and simplification of the entire financial systems.</w:t>
      </w:r>
    </w:p>
    <w:p w:rsidR="00D954AD" w:rsidRPr="0021737B" w:rsidRDefault="00D954AD" w:rsidP="00EA6DD6">
      <w:pPr>
        <w:spacing w:line="480" w:lineRule="auto"/>
        <w:rPr>
          <w:rFonts w:ascii="Times New Roman" w:hAnsi="Times New Roman" w:cs="Times New Roman"/>
          <w:color w:val="000000" w:themeColor="text1"/>
          <w:sz w:val="24"/>
          <w:szCs w:val="24"/>
        </w:rPr>
      </w:pPr>
    </w:p>
    <w:p w:rsidR="00EA6DD6" w:rsidRPr="0021737B" w:rsidRDefault="00EA6DD6" w:rsidP="00EA6DD6">
      <w:pPr>
        <w:spacing w:line="480" w:lineRule="auto"/>
        <w:jc w:val="center"/>
        <w:rPr>
          <w:rFonts w:ascii="Times New Roman" w:hAnsi="Times New Roman" w:cs="Times New Roman"/>
          <w:color w:val="000000" w:themeColor="text1"/>
          <w:sz w:val="24"/>
          <w:szCs w:val="24"/>
        </w:rPr>
      </w:pPr>
    </w:p>
    <w:p w:rsidR="00263FDD" w:rsidRPr="0021737B" w:rsidRDefault="00263FDD" w:rsidP="00EA6DD6">
      <w:pPr>
        <w:spacing w:line="480" w:lineRule="auto"/>
        <w:jc w:val="center"/>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rPr>
        <w:lastRenderedPageBreak/>
        <w:t>Referenc</w:t>
      </w:r>
      <w:r w:rsidR="00A0388A" w:rsidRPr="0021737B">
        <w:rPr>
          <w:rFonts w:ascii="Times New Roman" w:hAnsi="Times New Roman" w:cs="Times New Roman"/>
          <w:color w:val="000000" w:themeColor="text1"/>
          <w:sz w:val="24"/>
          <w:szCs w:val="24"/>
        </w:rPr>
        <w:t>es</w:t>
      </w:r>
    </w:p>
    <w:p w:rsidR="00065684" w:rsidRPr="0021737B" w:rsidRDefault="00065684" w:rsidP="00EA6DD6">
      <w:pPr>
        <w:spacing w:line="480" w:lineRule="auto"/>
        <w:ind w:left="720" w:hanging="720"/>
        <w:rPr>
          <w:rFonts w:ascii="Times New Roman" w:hAnsi="Times New Roman" w:cs="Times New Roman"/>
          <w:color w:val="000000" w:themeColor="text1"/>
          <w:sz w:val="24"/>
          <w:szCs w:val="24"/>
        </w:rPr>
      </w:pPr>
      <w:r w:rsidRPr="0021737B">
        <w:rPr>
          <w:rFonts w:ascii="Times New Roman" w:hAnsi="Times New Roman" w:cs="Times New Roman"/>
          <w:color w:val="000000" w:themeColor="text1"/>
          <w:sz w:val="24"/>
          <w:szCs w:val="24"/>
          <w:shd w:val="clear" w:color="auto" w:fill="FFFFFF"/>
        </w:rPr>
        <w:t>Johnston, M. (2014). </w:t>
      </w:r>
      <w:r w:rsidRPr="0021737B">
        <w:rPr>
          <w:rFonts w:ascii="Times New Roman" w:hAnsi="Times New Roman" w:cs="Times New Roman"/>
          <w:i/>
          <w:iCs/>
          <w:color w:val="000000" w:themeColor="text1"/>
          <w:sz w:val="24"/>
          <w:szCs w:val="24"/>
          <w:shd w:val="clear" w:color="auto" w:fill="FFFFFF"/>
        </w:rPr>
        <w:t>Corruption, contention and reform: the power of deep democratization</w:t>
      </w:r>
      <w:r w:rsidRPr="0021737B">
        <w:rPr>
          <w:rFonts w:ascii="Times New Roman" w:hAnsi="Times New Roman" w:cs="Times New Roman"/>
          <w:color w:val="000000" w:themeColor="text1"/>
          <w:sz w:val="24"/>
          <w:szCs w:val="24"/>
          <w:shd w:val="clear" w:color="auto" w:fill="FFFFFF"/>
        </w:rPr>
        <w:t>. Cambridge University Press.</w:t>
      </w:r>
    </w:p>
    <w:p w:rsidR="00263FDD" w:rsidRPr="0021737B" w:rsidRDefault="00065684" w:rsidP="00EA6DD6">
      <w:pPr>
        <w:spacing w:line="480" w:lineRule="auto"/>
        <w:ind w:left="720" w:hanging="720"/>
        <w:rPr>
          <w:rFonts w:ascii="Times New Roman" w:hAnsi="Times New Roman" w:cs="Times New Roman"/>
          <w:color w:val="000000" w:themeColor="text1"/>
          <w:sz w:val="24"/>
          <w:szCs w:val="24"/>
          <w:shd w:val="clear" w:color="auto" w:fill="FFFFFF"/>
        </w:rPr>
      </w:pPr>
      <w:r w:rsidRPr="0021737B">
        <w:rPr>
          <w:rFonts w:ascii="Times New Roman" w:hAnsi="Times New Roman" w:cs="Times New Roman"/>
          <w:color w:val="000000" w:themeColor="text1"/>
          <w:sz w:val="24"/>
          <w:szCs w:val="24"/>
          <w:shd w:val="clear" w:color="auto" w:fill="FFFFFF"/>
        </w:rPr>
        <w:t>Van Slyke, S. R., Benson, M. L., &amp; Cullen, F. T. (Eds.). (2016). </w:t>
      </w:r>
      <w:r w:rsidRPr="0021737B">
        <w:rPr>
          <w:rFonts w:ascii="Times New Roman" w:hAnsi="Times New Roman" w:cs="Times New Roman"/>
          <w:i/>
          <w:iCs/>
          <w:color w:val="000000" w:themeColor="text1"/>
          <w:sz w:val="24"/>
          <w:szCs w:val="24"/>
          <w:shd w:val="clear" w:color="auto" w:fill="FFFFFF"/>
        </w:rPr>
        <w:t>The Oxford handbook of white-collar crime</w:t>
      </w:r>
      <w:r w:rsidRPr="0021737B">
        <w:rPr>
          <w:rFonts w:ascii="Times New Roman" w:hAnsi="Times New Roman" w:cs="Times New Roman"/>
          <w:color w:val="000000" w:themeColor="text1"/>
          <w:sz w:val="24"/>
          <w:szCs w:val="24"/>
          <w:shd w:val="clear" w:color="auto" w:fill="FFFFFF"/>
        </w:rPr>
        <w:t>. Oxford University Press.</w:t>
      </w:r>
      <w:bookmarkStart w:id="0" w:name="_GoBack"/>
      <w:bookmarkEnd w:id="0"/>
    </w:p>
    <w:sectPr w:rsidR="00263FDD" w:rsidRPr="002173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C1A" w:rsidRDefault="00760C1A" w:rsidP="004461C4">
      <w:pPr>
        <w:spacing w:after="0" w:line="240" w:lineRule="auto"/>
      </w:pPr>
      <w:r>
        <w:separator/>
      </w:r>
    </w:p>
  </w:endnote>
  <w:endnote w:type="continuationSeparator" w:id="0">
    <w:p w:rsidR="00760C1A" w:rsidRDefault="00760C1A" w:rsidP="00446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C1A" w:rsidRDefault="00760C1A" w:rsidP="004461C4">
      <w:pPr>
        <w:spacing w:after="0" w:line="240" w:lineRule="auto"/>
      </w:pPr>
      <w:r>
        <w:separator/>
      </w:r>
    </w:p>
  </w:footnote>
  <w:footnote w:type="continuationSeparator" w:id="0">
    <w:p w:rsidR="00760C1A" w:rsidRDefault="00760C1A" w:rsidP="00446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9504797"/>
      <w:docPartObj>
        <w:docPartGallery w:val="Page Numbers (Top of Page)"/>
        <w:docPartUnique/>
      </w:docPartObj>
    </w:sdtPr>
    <w:sdtEndPr>
      <w:rPr>
        <w:noProof/>
      </w:rPr>
    </w:sdtEndPr>
    <w:sdtContent>
      <w:p w:rsidR="004461C4" w:rsidRPr="00EA6DD6" w:rsidRDefault="004461C4">
        <w:pPr>
          <w:pStyle w:val="Header"/>
          <w:jc w:val="right"/>
          <w:rPr>
            <w:rFonts w:ascii="Times New Roman" w:hAnsi="Times New Roman" w:cs="Times New Roman"/>
            <w:sz w:val="24"/>
            <w:szCs w:val="24"/>
          </w:rPr>
        </w:pPr>
        <w:r w:rsidRPr="00EA6DD6">
          <w:rPr>
            <w:rFonts w:ascii="Times New Roman" w:hAnsi="Times New Roman" w:cs="Times New Roman"/>
            <w:sz w:val="24"/>
            <w:szCs w:val="24"/>
          </w:rPr>
          <w:fldChar w:fldCharType="begin"/>
        </w:r>
        <w:r w:rsidRPr="00EA6DD6">
          <w:rPr>
            <w:rFonts w:ascii="Times New Roman" w:hAnsi="Times New Roman" w:cs="Times New Roman"/>
            <w:sz w:val="24"/>
            <w:szCs w:val="24"/>
          </w:rPr>
          <w:instrText xml:space="preserve"> PAGE   \* MERGEFORMAT </w:instrText>
        </w:r>
        <w:r w:rsidRPr="00EA6DD6">
          <w:rPr>
            <w:rFonts w:ascii="Times New Roman" w:hAnsi="Times New Roman" w:cs="Times New Roman"/>
            <w:sz w:val="24"/>
            <w:szCs w:val="24"/>
          </w:rPr>
          <w:fldChar w:fldCharType="separate"/>
        </w:r>
        <w:r w:rsidR="0021737B">
          <w:rPr>
            <w:rFonts w:ascii="Times New Roman" w:hAnsi="Times New Roman" w:cs="Times New Roman"/>
            <w:noProof/>
            <w:sz w:val="24"/>
            <w:szCs w:val="24"/>
          </w:rPr>
          <w:t>4</w:t>
        </w:r>
        <w:r w:rsidRPr="00EA6DD6">
          <w:rPr>
            <w:rFonts w:ascii="Times New Roman" w:hAnsi="Times New Roman" w:cs="Times New Roman"/>
            <w:noProof/>
            <w:sz w:val="24"/>
            <w:szCs w:val="24"/>
          </w:rPr>
          <w:fldChar w:fldCharType="end"/>
        </w:r>
      </w:p>
    </w:sdtContent>
  </w:sdt>
  <w:p w:rsidR="004461C4" w:rsidRPr="00EA6DD6" w:rsidRDefault="004461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FB"/>
    <w:rsid w:val="00065684"/>
    <w:rsid w:val="0021737B"/>
    <w:rsid w:val="00263FDD"/>
    <w:rsid w:val="004461C4"/>
    <w:rsid w:val="00467729"/>
    <w:rsid w:val="004764B7"/>
    <w:rsid w:val="005443AD"/>
    <w:rsid w:val="005715DF"/>
    <w:rsid w:val="00684146"/>
    <w:rsid w:val="00696A80"/>
    <w:rsid w:val="00713786"/>
    <w:rsid w:val="00760C1A"/>
    <w:rsid w:val="00813599"/>
    <w:rsid w:val="008361B1"/>
    <w:rsid w:val="008A7506"/>
    <w:rsid w:val="0099485D"/>
    <w:rsid w:val="009C75A6"/>
    <w:rsid w:val="009E465D"/>
    <w:rsid w:val="00A0388A"/>
    <w:rsid w:val="00B41FEF"/>
    <w:rsid w:val="00B967CA"/>
    <w:rsid w:val="00BD68AF"/>
    <w:rsid w:val="00CC2A49"/>
    <w:rsid w:val="00D954AD"/>
    <w:rsid w:val="00DA544C"/>
    <w:rsid w:val="00E445A8"/>
    <w:rsid w:val="00EA6DD6"/>
    <w:rsid w:val="00F11F0E"/>
    <w:rsid w:val="00F71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943756-FFA2-4EE4-950D-F617F405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9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1C4"/>
  </w:style>
  <w:style w:type="paragraph" w:styleId="Footer">
    <w:name w:val="footer"/>
    <w:basedOn w:val="Normal"/>
    <w:link w:val="FooterChar"/>
    <w:uiPriority w:val="99"/>
    <w:unhideWhenUsed/>
    <w:rsid w:val="00446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dcterms:created xsi:type="dcterms:W3CDTF">2020-07-16T09:26:00Z</dcterms:created>
  <dcterms:modified xsi:type="dcterms:W3CDTF">2020-07-16T11:38:00Z</dcterms:modified>
</cp:coreProperties>
</file>